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615737">
        <w:rPr>
          <w:rFonts w:ascii="Times New Roman" w:eastAsia="Times New Roman" w:hAnsi="Times New Roman" w:cs="Times New Roman"/>
        </w:rPr>
        <w:t xml:space="preserve">Załącznik nr </w:t>
      </w:r>
      <w:r w:rsidR="008C35F7" w:rsidRPr="00615737">
        <w:rPr>
          <w:rFonts w:ascii="Times New Roman" w:eastAsia="Times New Roman" w:hAnsi="Times New Roman" w:cs="Times New Roman"/>
        </w:rPr>
        <w:t>2</w:t>
      </w:r>
    </w:p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15737">
        <w:rPr>
          <w:rFonts w:ascii="Times New Roman" w:eastAsia="Times New Roman" w:hAnsi="Times New Roman" w:cs="Times New Roman"/>
        </w:rPr>
        <w:t xml:space="preserve">do procedur </w:t>
      </w:r>
      <w:r w:rsidR="00F120C3" w:rsidRPr="00615737">
        <w:rPr>
          <w:rFonts w:ascii="Times New Roman" w:eastAsia="Times New Roman" w:hAnsi="Times New Roman" w:cs="Times New Roman"/>
        </w:rPr>
        <w:t xml:space="preserve">oceny </w:t>
      </w:r>
      <w:r w:rsidRPr="00615737">
        <w:rPr>
          <w:rFonts w:ascii="Times New Roman" w:eastAsia="Times New Roman" w:hAnsi="Times New Roman" w:cs="Times New Roman"/>
        </w:rPr>
        <w:t xml:space="preserve">i wyboru </w:t>
      </w:r>
      <w:r w:rsidR="00F120C3" w:rsidRPr="00615737">
        <w:rPr>
          <w:rFonts w:ascii="Times New Roman" w:eastAsia="Times New Roman" w:hAnsi="Times New Roman" w:cs="Times New Roman"/>
        </w:rPr>
        <w:t>operacji własnych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500F4" w:rsidRPr="003F46B1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yboru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>peracji</w:t>
      </w:r>
      <w:r w:rsidRPr="003F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operacji własnych </w:t>
      </w:r>
    </w:p>
    <w:p w:rsidR="003500F4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(max liczba: 100 pkt., *max liczba: 88 pkt., min liczba: 71 pkt.)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96"/>
        <w:gridCol w:w="1559"/>
        <w:gridCol w:w="992"/>
        <w:gridCol w:w="425"/>
        <w:gridCol w:w="567"/>
        <w:gridCol w:w="1134"/>
        <w:gridCol w:w="4177"/>
      </w:tblGrid>
      <w:tr w:rsidR="003500F4" w:rsidTr="00373CBD">
        <w:trPr>
          <w:trHeight w:val="4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</w:t>
            </w:r>
            <w:r w:rsidR="00BD31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Kryterium lokalne -nazwa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Opis kryterium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posiada doświadczenie w przedmiotowym zakresie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doświadczenie beneficjenta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 realizacji zadań w zakresie ogłoszonego naboru. Wnioskodawca opisuje zrealizowane projekty.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left="-306" w:firstLine="3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formalne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spełnia dodatkowe warunki ogłoszenia: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spełnienie dodatkowe warunków zawartych w ogłoszeniu. 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NIE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specyfikacji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w pełni spełnia warunki specyfikacji: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spełnienie warunków zawartych w specyfikacji stanowiącej załącznik do ogłoszenia.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–TAK</w:t>
            </w:r>
          </w:p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30 pkt</w:t>
            </w: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Innowacja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deklaruje innowacyjną formę realizacji operacji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nowatorstwo w odniesieniu do obszaru gminy lub obszaru LGD. Może to oznaczać zastosowanie pomysłów i rozwiązań znanych i stosowanych na innych obszarach, ale mających innowacyjny charakter na terenie LGD. Przykłady: 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Wnioskodawca  uzasadnia/udowodnia innowacyjny charakter operacji.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1-10 pkt.</w:t>
            </w:r>
          </w:p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8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Wskaźnik jakościowy - członek Rady musi uzasadnić swoją ocenę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Zasięg operacji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Operacja obejmuje swym zasięgiem obszar objęty LSR w obrębie: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Oceniane jest włączenie w realizację operacji jak największej liczby przedstawicieli z poszczególnych gmin członkowskich LGD. </w:t>
            </w:r>
          </w:p>
        </w:tc>
      </w:tr>
      <w:tr w:rsidR="00373CBD" w:rsidTr="004C0CCB">
        <w:trPr>
          <w:trHeight w:val="90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13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 gminy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8 pkt.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3 pkt.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41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Grupy defaworyzowane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deklaruje zaangażowanie osób z grupy defaworyzowanej przy realizacji zadania (+25 lub 50+):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 obszarze LGD występują grupy defaworyzowane tj. wykluczone lub będące w trudnej sytuacji lub położeniu. Preferencje będą dla wnioskodawców, którzy włączą do realizacji zadania osoby do 25 roku życia lub 50+. Wnioskodawca składa oświadczenie o zaangażowaniu takich osób.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 osób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10 osób</w:t>
            </w:r>
          </w:p>
          <w:p w:rsidR="00373CBD" w:rsidRDefault="004C0CCB" w:rsidP="00373CBD">
            <w:pPr>
              <w:tabs>
                <w:tab w:val="left" w:pos="195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4"/>
                <w:szCs w:val="24"/>
              </w:rPr>
              <w:t>żadnych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4C0CCB" w:rsidRDefault="00373CBD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3 pkt.</w:t>
            </w:r>
          </w:p>
          <w:p w:rsidR="00373CBD" w:rsidRPr="004C0CCB" w:rsidRDefault="004C0CCB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2"/>
                <w:szCs w:val="22"/>
              </w:rPr>
              <w:t>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Wkład własny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Wkład własny rzeczowy: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Oceniana jest wysokość deklarowanego wkładu własnego rzeczowego w stosunku do kwoty pomocy, o którą ubiega się wnioskodawca.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–powyżej 5%-10%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5%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1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Promocja LGD i LSR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Promocja: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 operacja promuje obszar LGD z wykorzystaniem logo Stowarzyszenia „Lider Pojezierza” w formie innej niż tablica informacyjna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 trwałe oznakowanie miejscu realizacji projektu,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 folder,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c) strona internetowa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d) audycja w lokalnej telewizji lub radio,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e) gadżety promocyjne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f) baner promocyjny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 2 – do 12 pkt. (za każd</w:t>
            </w:r>
            <w:r w:rsidR="003F46B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ą formę promocji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 pkt.)</w:t>
            </w:r>
          </w:p>
          <w:p w:rsidR="00373CBD" w:rsidRDefault="00373CBD" w:rsidP="00373CBD">
            <w:pPr>
              <w:tabs>
                <w:tab w:val="left" w:pos="195"/>
              </w:tabs>
              <w:ind w:left="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operacja nie promuje obszaru z wykorzystaniem logo Stowarzyszenia „Lider Pojezierza” w innej formie niż tablica informacyjna – 0 pkt.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Preferowane są operacje promujące walory obszaru LGD z wykorzystaniem logo LGD, UE, PROW. Taka promocja przyczyni się do rozpoznawalności obszaru, Stowarzyszenia ”Lider Pojezierza”. Preferencje będą dla wnioskodawców korzystających z form promocji, które wpłyną na zwiększenie rozpoznawalności obszaru i jego działań poza obszarem objętym LSR. Wnioskodawca składa oświadczenie o zastosowanych formach promocji oraz uwzględnia działania promocyjne w budżecie.</w:t>
            </w:r>
          </w:p>
          <w:p w:rsidR="00373CBD" w:rsidRDefault="00373CBD" w:rsidP="003F46B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*Kryterium ni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 dotyczy projektu własnego zwią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zanego z kamp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ania promocyjną na rzecz podnies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ienia rozpoznawalności Stowarzyszenia Lider Pojezierz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3CBD" w:rsidTr="004C0CCB">
        <w:trPr>
          <w:trHeight w:val="10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Grupy docelowe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Efekty realizacji operacji własnej pozytywnie wpłyną na więcej niż jedną grupę docelową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Oceniany jest wpływ realizacji operacji własnej na grupy docelowe z terenu objętego LSR.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np.: grupa  przedsiębiorców, rolników, III sektora, mieszkańców, rybaków, młodzieży szkolnej, nauczycieli itd., wynikające z planu komunikacji)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powyżej 3 grup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 grupy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jedna grupa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0F4">
        <w:trPr>
          <w:trHeight w:val="720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SUMA OCEN: 0 – 100 pkt.</w:t>
            </w:r>
          </w:p>
        </w:tc>
      </w:tr>
    </w:tbl>
    <w:p w:rsidR="003500F4" w:rsidRDefault="003500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Maksymalna liczba pkt.: 100</w:t>
      </w: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*Maksymalna liczba pkt.: 88</w:t>
      </w:r>
    </w:p>
    <w:p w:rsidR="003500F4" w:rsidRDefault="00BD3161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Minimalna liczba pkt.:    71 </w:t>
      </w:r>
    </w:p>
    <w:sectPr w:rsidR="003500F4" w:rsidSect="003F46B1">
      <w:footerReference w:type="default" r:id="rId8"/>
      <w:pgSz w:w="11906" w:h="16838"/>
      <w:pgMar w:top="113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FF" w:rsidRDefault="000D11FF" w:rsidP="009775B6">
      <w:r>
        <w:separator/>
      </w:r>
    </w:p>
  </w:endnote>
  <w:endnote w:type="continuationSeparator" w:id="0">
    <w:p w:rsidR="000D11FF" w:rsidRDefault="000D11FF" w:rsidP="009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730274"/>
      <w:docPartObj>
        <w:docPartGallery w:val="Page Numbers (Bottom of Page)"/>
        <w:docPartUnique/>
      </w:docPartObj>
    </w:sdtPr>
    <w:sdtContent>
      <w:p w:rsidR="009775B6" w:rsidRDefault="009775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FF">
          <w:rPr>
            <w:noProof/>
          </w:rPr>
          <w:t>1</w:t>
        </w:r>
        <w:r>
          <w:fldChar w:fldCharType="end"/>
        </w:r>
      </w:p>
    </w:sdtContent>
  </w:sdt>
  <w:p w:rsidR="009775B6" w:rsidRDefault="0097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FF" w:rsidRDefault="000D11FF" w:rsidP="009775B6">
      <w:r>
        <w:separator/>
      </w:r>
    </w:p>
  </w:footnote>
  <w:footnote w:type="continuationSeparator" w:id="0">
    <w:p w:rsidR="000D11FF" w:rsidRDefault="000D11FF" w:rsidP="0097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8DE"/>
    <w:multiLevelType w:val="multilevel"/>
    <w:tmpl w:val="D87CAD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4"/>
    <w:rsid w:val="000D11FF"/>
    <w:rsid w:val="003500F4"/>
    <w:rsid w:val="00373CBD"/>
    <w:rsid w:val="003F46B1"/>
    <w:rsid w:val="00413AE8"/>
    <w:rsid w:val="004B1F96"/>
    <w:rsid w:val="004C0CCB"/>
    <w:rsid w:val="005E520A"/>
    <w:rsid w:val="00615737"/>
    <w:rsid w:val="008A43D4"/>
    <w:rsid w:val="008C35F7"/>
    <w:rsid w:val="009775B6"/>
    <w:rsid w:val="00BD3161"/>
    <w:rsid w:val="00BD383E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cp:lastPrinted>2017-03-15T12:28:00Z</cp:lastPrinted>
  <dcterms:created xsi:type="dcterms:W3CDTF">2017-05-10T08:34:00Z</dcterms:created>
  <dcterms:modified xsi:type="dcterms:W3CDTF">2017-05-10T08:34:00Z</dcterms:modified>
</cp:coreProperties>
</file>